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33DFA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33DFA">
        <w:rPr>
          <w:rFonts w:ascii="Times New Roman" w:hAnsi="Times New Roman"/>
          <w:noProof/>
        </w:rPr>
        <w:t>354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33DFA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33DFA">
        <w:rPr>
          <w:b/>
          <w:i/>
          <w:color w:val="000000"/>
          <w:sz w:val="22"/>
          <w:szCs w:val="22"/>
        </w:rPr>
        <w:t>Реконструкция КТП-6/0,4 кВ № 1118 с заменой тр-ра 160 кВА на тр-тор 400 кВА, ПС 110 кВ № 26 Монино, в т. ч. ПИР, МО, г.о. Богородский, 50:16:0501021:542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3DFA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3DFA">
        <w:rPr>
          <w:rFonts w:ascii="Times New Roman" w:hAnsi="Times New Roman" w:cs="Times New Roman"/>
          <w:b/>
          <w:snapToGrid w:val="0"/>
        </w:rPr>
        <w:t>Реконструкция КТП-6/0,4 кВ № 1118 с заменой тр-ра 160 кВА на тр-тор 400 кВА, ПС 110 кВ № 26 Монино, в т. ч. ПИР, МО, г.о. Богородский, 50:16:0501021:542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33DFA">
        <w:rPr>
          <w:b/>
          <w:color w:val="000000"/>
          <w:sz w:val="22"/>
          <w:szCs w:val="22"/>
        </w:rPr>
        <w:t>25.01.2027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33DFA">
        <w:rPr>
          <w:rFonts w:ascii="Times New Roman" w:hAnsi="Times New Roman" w:cs="Times New Roman"/>
          <w:b/>
        </w:rPr>
        <w:t>227648,0594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33DFA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33DF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33DFA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33DFA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DFA" w:rsidRDefault="00633DFA" w:rsidP="0018059F">
      <w:pPr>
        <w:spacing w:after="0" w:line="240" w:lineRule="auto"/>
      </w:pPr>
      <w:r>
        <w:separator/>
      </w:r>
    </w:p>
  </w:endnote>
  <w:endnote w:type="continuationSeparator" w:id="0">
    <w:p w:rsidR="00633DFA" w:rsidRDefault="00633DF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33DFA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DFA" w:rsidRDefault="00633DFA" w:rsidP="0018059F">
      <w:pPr>
        <w:spacing w:after="0" w:line="240" w:lineRule="auto"/>
      </w:pPr>
      <w:r>
        <w:separator/>
      </w:r>
    </w:p>
  </w:footnote>
  <w:footnote w:type="continuationSeparator" w:id="0">
    <w:p w:rsidR="00633DFA" w:rsidRDefault="00633DF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33DFA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33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33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5541</Words>
  <Characters>31586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